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4EE6D2" w14:textId="77777777" w:rsidR="00A54321" w:rsidRDefault="00A54321" w:rsidP="006B49DE">
      <w:pPr>
        <w:tabs>
          <w:tab w:val="left" w:pos="4080"/>
        </w:tabs>
        <w:spacing w:line="360" w:lineRule="auto"/>
        <w:ind w:right="-81"/>
        <w:jc w:val="both"/>
        <w:rPr>
          <w:b/>
          <w:lang w:val="pt-BR" w:eastAsia="ko-KR"/>
        </w:rPr>
      </w:pPr>
    </w:p>
    <w:p w14:paraId="29FA05BF" w14:textId="4F00C3D0" w:rsidR="008F333D" w:rsidRDefault="00B04F35" w:rsidP="00FB61BE">
      <w:pPr>
        <w:pStyle w:val="Titolo1"/>
      </w:pPr>
      <w:r w:rsidRPr="00B04F35">
        <w:t xml:space="preserve">Metrological </w:t>
      </w:r>
      <w:proofErr w:type="spellStart"/>
      <w:r w:rsidRPr="00B04F35">
        <w:t>characterisation</w:t>
      </w:r>
      <w:proofErr w:type="spellEnd"/>
      <w:r w:rsidRPr="00B04F35">
        <w:t xml:space="preserve"> of Machine Vision Systems for the analysis of surfaces from advanced manufacturing</w:t>
      </w:r>
    </w:p>
    <w:p w14:paraId="77BB3132" w14:textId="77777777" w:rsidR="00335060" w:rsidRPr="00487516" w:rsidRDefault="00335060" w:rsidP="00234322">
      <w:pPr>
        <w:tabs>
          <w:tab w:val="left" w:pos="4080"/>
        </w:tabs>
        <w:spacing w:line="360" w:lineRule="auto"/>
        <w:ind w:right="-81"/>
        <w:jc w:val="center"/>
        <w:rPr>
          <w:b/>
          <w:sz w:val="16"/>
          <w:szCs w:val="16"/>
          <w:lang w:val="en-US" w:eastAsia="ko-KR"/>
        </w:rPr>
      </w:pPr>
    </w:p>
    <w:p w14:paraId="635B4FEF" w14:textId="3768E3E4" w:rsidR="008F333D" w:rsidRPr="00B04F35" w:rsidRDefault="00B04F35" w:rsidP="00FB61BE">
      <w:pPr>
        <w:pStyle w:val="Authors"/>
        <w:rPr>
          <w:lang w:val="it-IT"/>
        </w:rPr>
      </w:pPr>
      <w:r w:rsidRPr="00B04F35">
        <w:rPr>
          <w:lang w:val="it-IT"/>
        </w:rPr>
        <w:t>Luigi Ribotta</w:t>
      </w:r>
      <w:proofErr w:type="gramStart"/>
      <w:r w:rsidR="00660FD9" w:rsidRPr="00660FD9">
        <w:rPr>
          <w:vertAlign w:val="superscript"/>
          <w:lang w:val="it-IT"/>
        </w:rPr>
        <w:t>1</w:t>
      </w:r>
      <w:r w:rsidR="00487516" w:rsidRPr="00B04F35">
        <w:rPr>
          <w:vertAlign w:val="superscript"/>
          <w:lang w:val="it-IT"/>
        </w:rPr>
        <w:t>,*</w:t>
      </w:r>
      <w:proofErr w:type="gramEnd"/>
      <w:r w:rsidR="00A15731" w:rsidRPr="00B04F35">
        <w:rPr>
          <w:rFonts w:hint="eastAsia"/>
          <w:lang w:val="it-IT"/>
        </w:rPr>
        <w:t xml:space="preserve">, </w:t>
      </w:r>
      <w:r w:rsidRPr="00B04F35">
        <w:rPr>
          <w:lang w:val="it-IT"/>
        </w:rPr>
        <w:t>Giacomo Maculotti</w:t>
      </w:r>
      <w:r w:rsidR="009E4777" w:rsidRPr="00B04F35">
        <w:rPr>
          <w:rFonts w:hint="eastAsia"/>
          <w:vertAlign w:val="superscript"/>
          <w:lang w:val="it-IT"/>
        </w:rPr>
        <w:t>2</w:t>
      </w:r>
      <w:r>
        <w:rPr>
          <w:lang w:val="it-IT"/>
        </w:rPr>
        <w:t>, Andrea Giura</w:t>
      </w:r>
      <w:r w:rsidRPr="00B04F35">
        <w:rPr>
          <w:rFonts w:hint="eastAsia"/>
          <w:vertAlign w:val="superscript"/>
          <w:lang w:val="it-IT"/>
        </w:rPr>
        <w:t>1</w:t>
      </w:r>
      <w:r>
        <w:rPr>
          <w:lang w:val="it-IT"/>
        </w:rPr>
        <w:t xml:space="preserve">, </w:t>
      </w:r>
      <w:r w:rsidRPr="00B04F35">
        <w:rPr>
          <w:lang w:val="it-IT"/>
        </w:rPr>
        <w:t>Gia</w:t>
      </w:r>
      <w:r>
        <w:rPr>
          <w:lang w:val="it-IT"/>
        </w:rPr>
        <w:t>nfranco Genta</w:t>
      </w:r>
      <w:r w:rsidRPr="00B04F35">
        <w:rPr>
          <w:rFonts w:hint="eastAsia"/>
          <w:vertAlign w:val="superscript"/>
          <w:lang w:val="it-IT"/>
        </w:rPr>
        <w:t>2</w:t>
      </w:r>
      <w:r>
        <w:rPr>
          <w:lang w:val="it-IT"/>
        </w:rPr>
        <w:t xml:space="preserve">, </w:t>
      </w:r>
      <w:r w:rsidRPr="00B04F35">
        <w:rPr>
          <w:lang w:val="it-IT"/>
        </w:rPr>
        <w:t>Ma</w:t>
      </w:r>
      <w:r>
        <w:rPr>
          <w:lang w:val="it-IT"/>
        </w:rPr>
        <w:t>urizio Galetto</w:t>
      </w:r>
      <w:r w:rsidRPr="00B04F35">
        <w:rPr>
          <w:rFonts w:hint="eastAsia"/>
          <w:vertAlign w:val="superscript"/>
          <w:lang w:val="it-IT"/>
        </w:rPr>
        <w:t>2</w:t>
      </w:r>
      <w:r>
        <w:rPr>
          <w:lang w:val="it-IT"/>
        </w:rPr>
        <w:t xml:space="preserve">, </w:t>
      </w:r>
      <w:r>
        <w:rPr>
          <w:lang w:val="it-IT"/>
        </w:rPr>
        <w:t>a</w:t>
      </w:r>
      <w:r w:rsidR="00A5721A" w:rsidRPr="00B04F35">
        <w:rPr>
          <w:rFonts w:hint="eastAsia"/>
          <w:lang w:val="it-IT"/>
        </w:rPr>
        <w:t>nd</w:t>
      </w:r>
      <w:r w:rsidR="00A15731" w:rsidRPr="00B04F35">
        <w:rPr>
          <w:rFonts w:hint="eastAsia"/>
          <w:lang w:val="it-IT"/>
        </w:rPr>
        <w:t xml:space="preserve"> </w:t>
      </w:r>
      <w:r w:rsidRPr="00B04F35">
        <w:rPr>
          <w:lang w:val="it-IT"/>
        </w:rPr>
        <w:t>Massimo Zucco</w:t>
      </w:r>
      <w:r w:rsidR="00487516" w:rsidRPr="00B04F35">
        <w:rPr>
          <w:rFonts w:hint="eastAsia"/>
          <w:vertAlign w:val="superscript"/>
          <w:lang w:val="it-IT"/>
        </w:rPr>
        <w:t>1</w:t>
      </w:r>
    </w:p>
    <w:p w14:paraId="0C0579A7" w14:textId="2130E8B0" w:rsidR="00B04F35" w:rsidRPr="00B04F35" w:rsidRDefault="002F67E6" w:rsidP="00DA2C7B">
      <w:pPr>
        <w:pStyle w:val="Affiliation"/>
        <w:rPr>
          <w:lang w:val="it-IT"/>
        </w:rPr>
      </w:pPr>
      <w:r w:rsidRPr="00B04F35">
        <w:rPr>
          <w:rFonts w:hint="eastAsia"/>
          <w:lang w:val="it-IT"/>
        </w:rPr>
        <w:t xml:space="preserve">1 </w:t>
      </w:r>
      <w:r w:rsidR="00B04F35" w:rsidRPr="00B04F35">
        <w:rPr>
          <w:lang w:val="it-IT"/>
        </w:rPr>
        <w:t xml:space="preserve">Applied </w:t>
      </w:r>
      <w:proofErr w:type="spellStart"/>
      <w:r w:rsidR="00B04F35" w:rsidRPr="00B04F35">
        <w:rPr>
          <w:lang w:val="it-IT"/>
        </w:rPr>
        <w:t>Metrology</w:t>
      </w:r>
      <w:proofErr w:type="spellEnd"/>
      <w:r w:rsidR="00B04F35" w:rsidRPr="00B04F35">
        <w:rPr>
          <w:lang w:val="it-IT"/>
        </w:rPr>
        <w:t xml:space="preserve"> and Engineering </w:t>
      </w:r>
      <w:proofErr w:type="spellStart"/>
      <w:r w:rsidR="00B04F35" w:rsidRPr="00B04F35">
        <w:rPr>
          <w:lang w:val="it-IT"/>
        </w:rPr>
        <w:t>Division</w:t>
      </w:r>
      <w:proofErr w:type="spellEnd"/>
      <w:r w:rsidR="00B04F35" w:rsidRPr="00B04F35">
        <w:rPr>
          <w:lang w:val="it-IT"/>
        </w:rPr>
        <w:t>, Istituto Nazionale di Ricerca Metrologica (INRiM), Strada delle Cacce 91, 10135 Torino, ITALY</w:t>
      </w:r>
      <w:r w:rsidRPr="00B04F35">
        <w:rPr>
          <w:rFonts w:hint="eastAsia"/>
          <w:lang w:val="it-IT"/>
        </w:rPr>
        <w:br/>
        <w:t>2</w:t>
      </w:r>
      <w:r w:rsidR="00234322" w:rsidRPr="00B04F35">
        <w:rPr>
          <w:rFonts w:hint="eastAsia"/>
          <w:lang w:val="it-IT"/>
        </w:rPr>
        <w:t xml:space="preserve"> </w:t>
      </w:r>
      <w:r w:rsidR="00B04F35" w:rsidRPr="00B04F35">
        <w:rPr>
          <w:lang w:val="it-IT"/>
        </w:rPr>
        <w:t>Department of Management and Production Engineering (DIGEP), Politecnico di Torino, Corso Duca degli Abruzzi 24, 10129 Torino, ITALY</w:t>
      </w:r>
      <w:r w:rsidR="00B04F35" w:rsidRPr="00B04F35">
        <w:rPr>
          <w:rFonts w:hint="eastAsia"/>
          <w:lang w:val="it-IT"/>
        </w:rPr>
        <w:t xml:space="preserve"> </w:t>
      </w:r>
    </w:p>
    <w:p w14:paraId="17105B03" w14:textId="6104B0F4" w:rsidR="008F333D" w:rsidRDefault="00234322" w:rsidP="00DA2C7B">
      <w:pPr>
        <w:pStyle w:val="Affiliation"/>
      </w:pPr>
      <w:r w:rsidRPr="00335060">
        <w:rPr>
          <w:rFonts w:hint="eastAsia"/>
        </w:rPr>
        <w:t xml:space="preserve">* Corresponding author: </w:t>
      </w:r>
      <w:hyperlink r:id="rId7" w:history="1">
        <w:r w:rsidR="00B04F35" w:rsidRPr="00FE7344">
          <w:rPr>
            <w:rStyle w:val="Collegamentoipertestuale"/>
          </w:rPr>
          <w:t>l.ribotta@inrim.it</w:t>
        </w:r>
      </w:hyperlink>
    </w:p>
    <w:p w14:paraId="698040CD" w14:textId="77777777" w:rsidR="008F333D" w:rsidRPr="00487516" w:rsidRDefault="008F333D" w:rsidP="00234322">
      <w:pPr>
        <w:spacing w:line="360" w:lineRule="auto"/>
        <w:ind w:right="-81"/>
        <w:rPr>
          <w:sz w:val="20"/>
          <w:szCs w:val="20"/>
          <w:lang w:eastAsia="ko-KR"/>
        </w:rPr>
      </w:pPr>
    </w:p>
    <w:p w14:paraId="7842F9F2" w14:textId="1B14C448" w:rsidR="002F67E6" w:rsidRPr="00DA2C7B" w:rsidRDefault="002F67E6" w:rsidP="00B04F35">
      <w:pPr>
        <w:pStyle w:val="Keywords"/>
      </w:pPr>
      <w:proofErr w:type="gramStart"/>
      <w:r w:rsidRPr="00DA2C7B">
        <w:t>Keyword</w:t>
      </w:r>
      <w:r w:rsidR="00335060" w:rsidRPr="00DA2C7B">
        <w:rPr>
          <w:rFonts w:hint="eastAsia"/>
        </w:rPr>
        <w:t>s</w:t>
      </w:r>
      <w:r w:rsidRPr="00DA2C7B">
        <w:t xml:space="preserve"> :</w:t>
      </w:r>
      <w:proofErr w:type="gramEnd"/>
      <w:r w:rsidRPr="00DA2C7B">
        <w:t xml:space="preserve"> </w:t>
      </w:r>
      <w:r w:rsidR="00B04F35">
        <w:t>Machine Vision systems (MVs), Digital Twin (DT), surface metrology, metrological characteristics</w:t>
      </w:r>
    </w:p>
    <w:p w14:paraId="3C7BB452" w14:textId="77777777" w:rsidR="002F67E6" w:rsidRPr="00487516" w:rsidRDefault="002F67E6" w:rsidP="00234322">
      <w:pPr>
        <w:spacing w:line="360" w:lineRule="auto"/>
        <w:ind w:right="-81"/>
        <w:rPr>
          <w:sz w:val="16"/>
          <w:szCs w:val="16"/>
          <w:lang w:eastAsia="ko-KR"/>
        </w:rPr>
      </w:pPr>
    </w:p>
    <w:p w14:paraId="70C18DEB" w14:textId="77777777" w:rsidR="008F333D" w:rsidRPr="00FB61BE" w:rsidRDefault="008F333D" w:rsidP="00FB61BE">
      <w:pPr>
        <w:pStyle w:val="Section"/>
        <w:rPr>
          <w:szCs w:val="24"/>
        </w:rPr>
      </w:pPr>
      <w:r w:rsidRPr="00FB61BE">
        <w:rPr>
          <w:szCs w:val="24"/>
        </w:rPr>
        <w:t>Abstract</w:t>
      </w:r>
    </w:p>
    <w:p w14:paraId="3B3181CD" w14:textId="77777777" w:rsidR="00B04F35" w:rsidRDefault="00B04F35" w:rsidP="00B04F35">
      <w:pPr>
        <w:pStyle w:val="Text"/>
      </w:pPr>
      <w:r>
        <w:t xml:space="preserve">Surface metrology in advanced manufacturing highlights challenges, such as </w:t>
      </w:r>
      <w:proofErr w:type="gramStart"/>
      <w:r>
        <w:t>need</w:t>
      </w:r>
      <w:proofErr w:type="gramEnd"/>
      <w:r>
        <w:t xml:space="preserve"> of traceability, evaluation of measurement uncertainty and digitalization for an automatized processing of topographies. To this end, Machine Vision systems (MVs), and their accurate representation through Digital Twins, are crucial for addressing these challenges in many high-value industries, enabling increased productivity, enhanced quality control, and reduced waste.</w:t>
      </w:r>
    </w:p>
    <w:p w14:paraId="754D6C3D" w14:textId="77777777" w:rsidR="00B04F35" w:rsidRDefault="00B04F35" w:rsidP="00B04F35">
      <w:pPr>
        <w:pStyle w:val="Text"/>
      </w:pPr>
      <w:r>
        <w:t xml:space="preserve">Among 3D MVs, Confocal Microscopes, Coherence Scanning Interferometry and Focus Variation instruments are widely used in </w:t>
      </w:r>
      <w:proofErr w:type="gramStart"/>
      <w:r>
        <w:t>semiconductor</w:t>
      </w:r>
      <w:proofErr w:type="gramEnd"/>
      <w:r>
        <w:t>, biomechanical, automobile, energy</w:t>
      </w:r>
      <w:proofErr w:type="gramStart"/>
      <w:r>
        <w:t>, pharmaceutical industries</w:t>
      </w:r>
      <w:proofErr w:type="gramEnd"/>
      <w:r>
        <w:t xml:space="preserve">. </w:t>
      </w:r>
    </w:p>
    <w:p w14:paraId="363E470A" w14:textId="77777777" w:rsidR="00B04F35" w:rsidRDefault="00B04F35" w:rsidP="00B04F35">
      <w:pPr>
        <w:pStyle w:val="Text"/>
      </w:pPr>
      <w:r>
        <w:t xml:space="preserve">This work addresses the metrological </w:t>
      </w:r>
      <w:proofErr w:type="spellStart"/>
      <w:r>
        <w:t>characterisation</w:t>
      </w:r>
      <w:proofErr w:type="spellEnd"/>
      <w:r>
        <w:t xml:space="preserve"> of machine vision systems used for surface analysis, focusing on the methodologies and challenges associated with quantifying their performance. Key aspects include instrument </w:t>
      </w:r>
      <w:proofErr w:type="spellStart"/>
      <w:r>
        <w:t>characterisation</w:t>
      </w:r>
      <w:proofErr w:type="spellEnd"/>
      <w:r>
        <w:t xml:space="preserve"> according to two ISO standards.</w:t>
      </w:r>
    </w:p>
    <w:p w14:paraId="0E380D3F" w14:textId="77777777" w:rsidR="00B04F35" w:rsidRDefault="00B04F35" w:rsidP="00B04F35">
      <w:pPr>
        <w:pStyle w:val="Text"/>
        <w:ind w:firstLine="0"/>
      </w:pPr>
      <w:r>
        <w:t>ISO 25178-600 specifies the metrological characteristics of areal instruments used for measuring surface topography. These parameters are noise, flatness, amplification of X, Y and Z axes, linearity of X, Y and Z axes, mapping deviation of X and Y axes, spatial resolution, and topography fidelity. The quantification of these parameters is achieved by different material measures under varying experimental conditions, including different objectives, measuring positions, and sample orientations.</w:t>
      </w:r>
    </w:p>
    <w:p w14:paraId="1760EFB9" w14:textId="77777777" w:rsidR="00B04F35" w:rsidRDefault="00B04F35" w:rsidP="00B04F35">
      <w:pPr>
        <w:pStyle w:val="Text"/>
        <w:ind w:firstLine="0"/>
      </w:pPr>
      <w:r>
        <w:t>ISO 25178-700 describes the generic procedures for the calibration, adjustment, and verification of the metrological characteristics of areal topography measuring instruments. The calibration involves the quantification of metrological characteristics, the adjustment describes the correction of systematic errors, and the verification test the validity of the two previous points. The possible subsequent comparison is the performance specification of instrument characteristics.</w:t>
      </w:r>
    </w:p>
    <w:p w14:paraId="71D94EEA" w14:textId="7CD94AC5" w:rsidR="00643656" w:rsidRPr="005E1BDE" w:rsidRDefault="00B04F35" w:rsidP="00B04F35">
      <w:pPr>
        <w:pStyle w:val="Text"/>
      </w:pPr>
      <w:r>
        <w:t xml:space="preserve">The outcomes of this study contribute to the development of </w:t>
      </w:r>
      <w:proofErr w:type="spellStart"/>
      <w:r>
        <w:t>standardised</w:t>
      </w:r>
      <w:proofErr w:type="spellEnd"/>
      <w:r>
        <w:t xml:space="preserve"> metrological practices, enabling the robust and reliable deployment of machine vision systems in industrial surface inspection applications. Moreover, we will compare the results from different instruments coming from a university and an NMI and the development of Digital Twins for MVs.</w:t>
      </w:r>
    </w:p>
    <w:sectPr w:rsidR="00643656" w:rsidRPr="005E1BDE" w:rsidSect="002F67E6">
      <w:headerReference w:type="default" r:id="rId8"/>
      <w:footerReference w:type="default" r:id="rId9"/>
      <w:pgSz w:w="11907" w:h="16840" w:code="9"/>
      <w:pgMar w:top="1418" w:right="1418" w:bottom="1418" w:left="1418" w:header="680"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6B8216" w14:textId="77777777" w:rsidR="00003E77" w:rsidRDefault="00003E77">
      <w:r>
        <w:separator/>
      </w:r>
    </w:p>
  </w:endnote>
  <w:endnote w:type="continuationSeparator" w:id="0">
    <w:p w14:paraId="7B023F03" w14:textId="77777777" w:rsidR="00003E77" w:rsidRDefault="00003E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51A955" w14:textId="77777777" w:rsidR="00AF3313" w:rsidRPr="003443AC" w:rsidRDefault="00AF3313" w:rsidP="003443AC">
    <w:pPr>
      <w:jc w:val="center"/>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BDE90E" w14:textId="77777777" w:rsidR="00003E77" w:rsidRDefault="00003E77">
      <w:r>
        <w:separator/>
      </w:r>
    </w:p>
  </w:footnote>
  <w:footnote w:type="continuationSeparator" w:id="0">
    <w:p w14:paraId="6846C0CE" w14:textId="77777777" w:rsidR="00003E77" w:rsidRDefault="00003E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3EA1A" w14:textId="77777777" w:rsidR="00AF3313" w:rsidRPr="00AF3313" w:rsidRDefault="00AF3313" w:rsidP="00A54321">
    <w:pPr>
      <w:jc w:val="center"/>
      <w:rPr>
        <w:rFonts w:ascii="Arial" w:hAnsi="Arial" w:cs="Arial"/>
        <w:i/>
        <w:sz w:val="16"/>
        <w:szCs w:val="16"/>
        <w:lang w:eastAsia="ko-KR"/>
      </w:rPr>
    </w:pPr>
    <w:proofErr w:type="spellStart"/>
    <w:r>
      <w:rPr>
        <w:rFonts w:ascii="Arial" w:hAnsi="Arial" w:cs="Arial"/>
        <w:b/>
        <w:sz w:val="16"/>
        <w:szCs w:val="16"/>
        <w:lang w:eastAsia="ko-KR"/>
      </w:rPr>
      <w:t>MacroScale</w:t>
    </w:r>
    <w:proofErr w:type="spellEnd"/>
    <w:r>
      <w:rPr>
        <w:rFonts w:ascii="Arial" w:hAnsi="Arial" w:cs="Arial"/>
        <w:b/>
        <w:sz w:val="16"/>
        <w:szCs w:val="16"/>
        <w:lang w:eastAsia="ko-KR"/>
      </w:rPr>
      <w:t xml:space="preserve"> </w:t>
    </w:r>
    <w:r w:rsidR="00BE254C">
      <w:rPr>
        <w:rFonts w:ascii="Arial" w:hAnsi="Arial" w:cs="Arial"/>
        <w:b/>
        <w:sz w:val="16"/>
        <w:szCs w:val="16"/>
        <w:lang w:eastAsia="ko-KR"/>
      </w:rPr>
      <w:br/>
    </w:r>
    <w:r w:rsidRPr="00AF3313">
      <w:rPr>
        <w:rFonts w:ascii="Arial" w:hAnsi="Arial" w:cs="Arial"/>
        <w:i/>
        <w:sz w:val="16"/>
        <w:szCs w:val="16"/>
        <w:lang w:eastAsia="ko-KR"/>
      </w:rPr>
      <w:t xml:space="preserve">Recent </w:t>
    </w:r>
    <w:r>
      <w:rPr>
        <w:rFonts w:ascii="Arial" w:hAnsi="Arial" w:cs="Arial"/>
        <w:i/>
        <w:sz w:val="16"/>
        <w:szCs w:val="16"/>
        <w:lang w:eastAsia="ko-KR"/>
      </w:rPr>
      <w:t>d</w:t>
    </w:r>
    <w:r w:rsidRPr="00AF3313">
      <w:rPr>
        <w:rFonts w:ascii="Arial" w:hAnsi="Arial" w:cs="Arial"/>
        <w:i/>
        <w:sz w:val="16"/>
        <w:szCs w:val="16"/>
        <w:lang w:eastAsia="ko-KR"/>
      </w:rPr>
      <w:t xml:space="preserve">evelopments in </w:t>
    </w:r>
    <w:r>
      <w:rPr>
        <w:rFonts w:ascii="Arial" w:hAnsi="Arial" w:cs="Arial"/>
        <w:i/>
        <w:sz w:val="16"/>
        <w:szCs w:val="16"/>
        <w:lang w:eastAsia="ko-KR"/>
      </w:rPr>
      <w:t>t</w:t>
    </w:r>
    <w:r w:rsidRPr="00AF3313">
      <w:rPr>
        <w:rFonts w:ascii="Arial" w:hAnsi="Arial" w:cs="Arial"/>
        <w:i/>
        <w:sz w:val="16"/>
        <w:szCs w:val="16"/>
        <w:lang w:eastAsia="ko-KR"/>
      </w:rPr>
      <w:t xml:space="preserve">raceable </w:t>
    </w:r>
    <w:r>
      <w:rPr>
        <w:rFonts w:ascii="Arial" w:hAnsi="Arial" w:cs="Arial"/>
        <w:i/>
        <w:sz w:val="16"/>
        <w:szCs w:val="16"/>
        <w:lang w:eastAsia="ko-KR"/>
      </w:rPr>
      <w:t>dimensional measurements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F416BBD4"/>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F3B62D56"/>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F0EC1DB4"/>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2FF2CA4A"/>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B6FC7BEC"/>
    <w:lvl w:ilvl="0">
      <w:start w:val="1"/>
      <w:numFmt w:val="bullet"/>
      <w:lvlText w:val=""/>
      <w:lvlJc w:val="left"/>
      <w:pPr>
        <w:tabs>
          <w:tab w:val="num" w:pos="360"/>
        </w:tabs>
        <w:ind w:left="360" w:hanging="360"/>
      </w:pPr>
      <w:rPr>
        <w:rFonts w:ascii="Symbol" w:hAnsi="Symbol" w:hint="default"/>
      </w:rPr>
    </w:lvl>
  </w:abstractNum>
  <w:num w:numId="1" w16cid:durableId="512110415">
    <w:abstractNumId w:val="4"/>
  </w:num>
  <w:num w:numId="2" w16cid:durableId="984701077">
    <w:abstractNumId w:val="3"/>
  </w:num>
  <w:num w:numId="3" w16cid:durableId="1035540491">
    <w:abstractNumId w:val="2"/>
  </w:num>
  <w:num w:numId="4" w16cid:durableId="1505851722">
    <w:abstractNumId w:val="1"/>
  </w:num>
  <w:num w:numId="5" w16cid:durableId="8837109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4F35"/>
    <w:rsid w:val="00003E77"/>
    <w:rsid w:val="00031E7D"/>
    <w:rsid w:val="00042E34"/>
    <w:rsid w:val="00051B6A"/>
    <w:rsid w:val="00075503"/>
    <w:rsid w:val="000E73A4"/>
    <w:rsid w:val="000E78D1"/>
    <w:rsid w:val="000F70D5"/>
    <w:rsid w:val="00102C24"/>
    <w:rsid w:val="00104DEF"/>
    <w:rsid w:val="00120065"/>
    <w:rsid w:val="00133B0B"/>
    <w:rsid w:val="00135103"/>
    <w:rsid w:val="00140EE6"/>
    <w:rsid w:val="0014214A"/>
    <w:rsid w:val="00197D3E"/>
    <w:rsid w:val="001C704F"/>
    <w:rsid w:val="001D2FBF"/>
    <w:rsid w:val="001D3A2E"/>
    <w:rsid w:val="001E08E8"/>
    <w:rsid w:val="001E3CB0"/>
    <w:rsid w:val="0022719D"/>
    <w:rsid w:val="00234322"/>
    <w:rsid w:val="00265EFD"/>
    <w:rsid w:val="002701AB"/>
    <w:rsid w:val="002837C6"/>
    <w:rsid w:val="002861C4"/>
    <w:rsid w:val="00292A2F"/>
    <w:rsid w:val="0029448E"/>
    <w:rsid w:val="002B18BE"/>
    <w:rsid w:val="002B6937"/>
    <w:rsid w:val="002C7C48"/>
    <w:rsid w:val="002D52DD"/>
    <w:rsid w:val="002E0CF3"/>
    <w:rsid w:val="002F67E6"/>
    <w:rsid w:val="00316254"/>
    <w:rsid w:val="00320899"/>
    <w:rsid w:val="00325511"/>
    <w:rsid w:val="00335060"/>
    <w:rsid w:val="003405D6"/>
    <w:rsid w:val="003443AC"/>
    <w:rsid w:val="0037525B"/>
    <w:rsid w:val="003911EA"/>
    <w:rsid w:val="003A21AB"/>
    <w:rsid w:val="003D1FAA"/>
    <w:rsid w:val="003D5378"/>
    <w:rsid w:val="003F6258"/>
    <w:rsid w:val="00420FDE"/>
    <w:rsid w:val="00454BC5"/>
    <w:rsid w:val="00456AB1"/>
    <w:rsid w:val="00470A2F"/>
    <w:rsid w:val="00481480"/>
    <w:rsid w:val="00487516"/>
    <w:rsid w:val="004A768B"/>
    <w:rsid w:val="004E0EC1"/>
    <w:rsid w:val="004F6CEF"/>
    <w:rsid w:val="00547CC7"/>
    <w:rsid w:val="00562732"/>
    <w:rsid w:val="0056748A"/>
    <w:rsid w:val="00586707"/>
    <w:rsid w:val="00586EAE"/>
    <w:rsid w:val="005A3E8E"/>
    <w:rsid w:val="005C35E1"/>
    <w:rsid w:val="005D598A"/>
    <w:rsid w:val="005E1BDE"/>
    <w:rsid w:val="005F0B3E"/>
    <w:rsid w:val="00606683"/>
    <w:rsid w:val="0061066F"/>
    <w:rsid w:val="00643656"/>
    <w:rsid w:val="00650971"/>
    <w:rsid w:val="00652D58"/>
    <w:rsid w:val="00660FD9"/>
    <w:rsid w:val="006807B3"/>
    <w:rsid w:val="00684887"/>
    <w:rsid w:val="00686D13"/>
    <w:rsid w:val="006B3623"/>
    <w:rsid w:val="006B49DE"/>
    <w:rsid w:val="006B4EAD"/>
    <w:rsid w:val="006B5EBD"/>
    <w:rsid w:val="006E1760"/>
    <w:rsid w:val="00715D69"/>
    <w:rsid w:val="00716614"/>
    <w:rsid w:val="00716C3D"/>
    <w:rsid w:val="0072061E"/>
    <w:rsid w:val="00723F3D"/>
    <w:rsid w:val="00766064"/>
    <w:rsid w:val="00767771"/>
    <w:rsid w:val="00774FB6"/>
    <w:rsid w:val="00785AA4"/>
    <w:rsid w:val="00793D31"/>
    <w:rsid w:val="007A424A"/>
    <w:rsid w:val="007B0A60"/>
    <w:rsid w:val="007D0665"/>
    <w:rsid w:val="007E036A"/>
    <w:rsid w:val="007E6E3F"/>
    <w:rsid w:val="007F2CDF"/>
    <w:rsid w:val="00800F66"/>
    <w:rsid w:val="00813AAE"/>
    <w:rsid w:val="00830E3F"/>
    <w:rsid w:val="008413A8"/>
    <w:rsid w:val="00886F45"/>
    <w:rsid w:val="008B12C6"/>
    <w:rsid w:val="008C5AE7"/>
    <w:rsid w:val="008F333D"/>
    <w:rsid w:val="008F6EA1"/>
    <w:rsid w:val="009300D0"/>
    <w:rsid w:val="009334F3"/>
    <w:rsid w:val="00933B78"/>
    <w:rsid w:val="00951EE1"/>
    <w:rsid w:val="00976A4E"/>
    <w:rsid w:val="00986797"/>
    <w:rsid w:val="009B3C1B"/>
    <w:rsid w:val="009B7215"/>
    <w:rsid w:val="009E4777"/>
    <w:rsid w:val="00A0057F"/>
    <w:rsid w:val="00A005ED"/>
    <w:rsid w:val="00A02F06"/>
    <w:rsid w:val="00A15731"/>
    <w:rsid w:val="00A20060"/>
    <w:rsid w:val="00A2370B"/>
    <w:rsid w:val="00A24286"/>
    <w:rsid w:val="00A24F4A"/>
    <w:rsid w:val="00A36A62"/>
    <w:rsid w:val="00A41B7A"/>
    <w:rsid w:val="00A54321"/>
    <w:rsid w:val="00A56B1F"/>
    <w:rsid w:val="00A5721A"/>
    <w:rsid w:val="00A70D98"/>
    <w:rsid w:val="00A74B91"/>
    <w:rsid w:val="00A757B2"/>
    <w:rsid w:val="00A80527"/>
    <w:rsid w:val="00AA2D3F"/>
    <w:rsid w:val="00AB3C5A"/>
    <w:rsid w:val="00AF3313"/>
    <w:rsid w:val="00AF3379"/>
    <w:rsid w:val="00AF4566"/>
    <w:rsid w:val="00AF7B7D"/>
    <w:rsid w:val="00B04F35"/>
    <w:rsid w:val="00B10939"/>
    <w:rsid w:val="00B266CB"/>
    <w:rsid w:val="00B26D3A"/>
    <w:rsid w:val="00B3564E"/>
    <w:rsid w:val="00B54959"/>
    <w:rsid w:val="00B56534"/>
    <w:rsid w:val="00B77407"/>
    <w:rsid w:val="00B96434"/>
    <w:rsid w:val="00BA4739"/>
    <w:rsid w:val="00BB7027"/>
    <w:rsid w:val="00BC3D36"/>
    <w:rsid w:val="00BD07DC"/>
    <w:rsid w:val="00BD595E"/>
    <w:rsid w:val="00BD7FA3"/>
    <w:rsid w:val="00BE254C"/>
    <w:rsid w:val="00C146DE"/>
    <w:rsid w:val="00C45E8A"/>
    <w:rsid w:val="00C46428"/>
    <w:rsid w:val="00C51CB0"/>
    <w:rsid w:val="00C64840"/>
    <w:rsid w:val="00CB6D49"/>
    <w:rsid w:val="00CE229D"/>
    <w:rsid w:val="00CF548E"/>
    <w:rsid w:val="00D46F4B"/>
    <w:rsid w:val="00D61C92"/>
    <w:rsid w:val="00D63B33"/>
    <w:rsid w:val="00D85D18"/>
    <w:rsid w:val="00DA0803"/>
    <w:rsid w:val="00DA2C7B"/>
    <w:rsid w:val="00DA560D"/>
    <w:rsid w:val="00DB3A5E"/>
    <w:rsid w:val="00DC4123"/>
    <w:rsid w:val="00DD2210"/>
    <w:rsid w:val="00DE142B"/>
    <w:rsid w:val="00DF0BD6"/>
    <w:rsid w:val="00E03AD1"/>
    <w:rsid w:val="00E13DA9"/>
    <w:rsid w:val="00E23BD0"/>
    <w:rsid w:val="00E31104"/>
    <w:rsid w:val="00E369D9"/>
    <w:rsid w:val="00E545BE"/>
    <w:rsid w:val="00E55C8A"/>
    <w:rsid w:val="00E824B3"/>
    <w:rsid w:val="00E960F1"/>
    <w:rsid w:val="00E973DA"/>
    <w:rsid w:val="00EA0CF0"/>
    <w:rsid w:val="00EA3FD2"/>
    <w:rsid w:val="00EB203D"/>
    <w:rsid w:val="00ED0732"/>
    <w:rsid w:val="00EE6426"/>
    <w:rsid w:val="00EF57D5"/>
    <w:rsid w:val="00F03876"/>
    <w:rsid w:val="00F03F0D"/>
    <w:rsid w:val="00F06D60"/>
    <w:rsid w:val="00F12B61"/>
    <w:rsid w:val="00F255FE"/>
    <w:rsid w:val="00F428A7"/>
    <w:rsid w:val="00F556EA"/>
    <w:rsid w:val="00F62993"/>
    <w:rsid w:val="00F67685"/>
    <w:rsid w:val="00F7697E"/>
    <w:rsid w:val="00FA3A54"/>
    <w:rsid w:val="00FB2795"/>
    <w:rsid w:val="00FB5CC0"/>
    <w:rsid w:val="00FB61B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08ACC7"/>
  <w15:chartTrackingRefBased/>
  <w15:docId w15:val="{74B0CED9-8639-45AC-97F2-10D7276FC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Batang"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F333D"/>
    <w:rPr>
      <w:sz w:val="24"/>
      <w:szCs w:val="24"/>
      <w:lang w:val="en-GB"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ection">
    <w:name w:val="Section"/>
    <w:basedOn w:val="Normale"/>
    <w:next w:val="Text"/>
    <w:rsid w:val="00FB61BE"/>
    <w:pPr>
      <w:spacing w:line="360" w:lineRule="auto"/>
      <w:ind w:right="-81"/>
    </w:pPr>
    <w:rPr>
      <w:b/>
      <w:szCs w:val="22"/>
    </w:rPr>
  </w:style>
  <w:style w:type="paragraph" w:customStyle="1" w:styleId="Keywords">
    <w:name w:val="Keywords"/>
    <w:basedOn w:val="Text"/>
    <w:autoRedefine/>
    <w:rsid w:val="00DA2C7B"/>
    <w:rPr>
      <w:sz w:val="22"/>
    </w:rPr>
  </w:style>
  <w:style w:type="paragraph" w:styleId="Pidipagina">
    <w:name w:val="footer"/>
    <w:basedOn w:val="Normale"/>
    <w:rsid w:val="00AF3313"/>
    <w:pPr>
      <w:tabs>
        <w:tab w:val="center" w:pos="4536"/>
        <w:tab w:val="right" w:pos="9072"/>
      </w:tabs>
    </w:pPr>
  </w:style>
  <w:style w:type="paragraph" w:styleId="Intestazione">
    <w:name w:val="header"/>
    <w:basedOn w:val="Normale"/>
    <w:rsid w:val="00AF3313"/>
    <w:pPr>
      <w:tabs>
        <w:tab w:val="center" w:pos="4536"/>
        <w:tab w:val="right" w:pos="9072"/>
      </w:tabs>
    </w:pPr>
  </w:style>
  <w:style w:type="paragraph" w:styleId="Testofumetto">
    <w:name w:val="Balloon Text"/>
    <w:basedOn w:val="Normale"/>
    <w:semiHidden/>
    <w:rsid w:val="00DE142B"/>
    <w:rPr>
      <w:rFonts w:ascii="Tahoma" w:hAnsi="Tahoma" w:cs="Tahoma"/>
      <w:sz w:val="16"/>
      <w:szCs w:val="16"/>
    </w:rPr>
  </w:style>
  <w:style w:type="paragraph" w:customStyle="1" w:styleId="Titolo1">
    <w:name w:val="Titolo1"/>
    <w:basedOn w:val="Normale"/>
    <w:next w:val="Normale"/>
    <w:rsid w:val="00986797"/>
    <w:pPr>
      <w:tabs>
        <w:tab w:val="left" w:pos="4080"/>
      </w:tabs>
      <w:spacing w:line="360" w:lineRule="auto"/>
      <w:ind w:right="-81"/>
      <w:jc w:val="center"/>
    </w:pPr>
    <w:rPr>
      <w:b/>
      <w:sz w:val="28"/>
      <w:szCs w:val="28"/>
      <w:lang w:val="en-US" w:eastAsia="ko-KR"/>
    </w:rPr>
  </w:style>
  <w:style w:type="paragraph" w:customStyle="1" w:styleId="Authors">
    <w:name w:val="Authors"/>
    <w:basedOn w:val="Normale"/>
    <w:next w:val="Affiliation"/>
    <w:rsid w:val="00FB61BE"/>
    <w:pPr>
      <w:spacing w:line="360" w:lineRule="auto"/>
      <w:ind w:right="-81"/>
      <w:jc w:val="center"/>
    </w:pPr>
    <w:rPr>
      <w:sz w:val="22"/>
      <w:szCs w:val="22"/>
      <w:lang w:val="en-US" w:eastAsia="ko-KR"/>
    </w:rPr>
  </w:style>
  <w:style w:type="paragraph" w:customStyle="1" w:styleId="Affiliation">
    <w:name w:val="Affiliation"/>
    <w:basedOn w:val="Normale"/>
    <w:next w:val="Normale"/>
    <w:autoRedefine/>
    <w:rsid w:val="00DA2C7B"/>
    <w:pPr>
      <w:spacing w:line="360" w:lineRule="auto"/>
      <w:ind w:right="-81"/>
      <w:jc w:val="center"/>
    </w:pPr>
    <w:rPr>
      <w:i/>
      <w:sz w:val="18"/>
      <w:szCs w:val="20"/>
      <w:lang w:eastAsia="ko-KR"/>
    </w:rPr>
  </w:style>
  <w:style w:type="paragraph" w:customStyle="1" w:styleId="Text">
    <w:name w:val="Text"/>
    <w:basedOn w:val="Normale"/>
    <w:autoRedefine/>
    <w:rsid w:val="00B04F35"/>
    <w:pPr>
      <w:spacing w:after="80"/>
      <w:ind w:right="74" w:firstLine="284"/>
      <w:jc w:val="both"/>
    </w:pPr>
    <w:rPr>
      <w:lang w:val="en-US" w:eastAsia="ko-KR"/>
    </w:rPr>
  </w:style>
  <w:style w:type="character" w:styleId="Collegamentoipertestuale">
    <w:name w:val="Hyperlink"/>
    <w:basedOn w:val="Carpredefinitoparagrafo"/>
    <w:uiPriority w:val="99"/>
    <w:unhideWhenUsed/>
    <w:rsid w:val="00B04F35"/>
    <w:rPr>
      <w:color w:val="0563C1" w:themeColor="hyperlink"/>
      <w:u w:val="single"/>
    </w:rPr>
  </w:style>
  <w:style w:type="character" w:styleId="Menzionenonrisolta">
    <w:name w:val="Unresolved Mention"/>
    <w:basedOn w:val="Carpredefinitoparagrafo"/>
    <w:uiPriority w:val="99"/>
    <w:semiHidden/>
    <w:unhideWhenUsed/>
    <w:rsid w:val="00B04F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l.ribotta@inrim.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ribotta\Downloads\abstract_template_macroscal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abstract_template_macroscale.dotx</Template>
  <TotalTime>1</TotalTime>
  <Pages>1</Pages>
  <Words>444</Words>
  <Characters>2531</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Paper title</vt:lpstr>
    </vt:vector>
  </TitlesOfParts>
  <Company>Physikalisch Technische Bundesanstalt</Company>
  <LinksUpToDate>false</LinksUpToDate>
  <CharactersWithSpaces>2970</CharactersWithSpaces>
  <SharedDoc>false</SharedDoc>
  <HLinks>
    <vt:vector size="6" baseType="variant">
      <vt:variant>
        <vt:i4>1769521</vt:i4>
      </vt:variant>
      <vt:variant>
        <vt:i4>0</vt:i4>
      </vt:variant>
      <vt:variant>
        <vt:i4>0</vt:i4>
      </vt:variant>
      <vt:variant>
        <vt:i4>5</vt:i4>
      </vt:variant>
      <vt:variant>
        <vt:lpwstr>mailto:author@dummy.dum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MacroScale</dc:subject>
  <dc:creator>l.ribotta</dc:creator>
  <cp:keywords/>
  <cp:lastModifiedBy>Luigi Ribotta</cp:lastModifiedBy>
  <cp:revision>2</cp:revision>
  <cp:lastPrinted>2014-02-13T08:34:00Z</cp:lastPrinted>
  <dcterms:created xsi:type="dcterms:W3CDTF">2025-05-08T21:39:00Z</dcterms:created>
  <dcterms:modified xsi:type="dcterms:W3CDTF">2025-05-08T21:39:00Z</dcterms:modified>
</cp:coreProperties>
</file>